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-97790</wp:posOffset>
            </wp:positionV>
            <wp:extent cx="568325" cy="561340"/>
            <wp:effectExtent l="0" t="0" r="10795" b="2540"/>
            <wp:wrapNone/>
            <wp:docPr id="1" name="Рисунок 1" descr="http://specschool-okt.ucoz.ru/_si/0/500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pecschool-okt.ucoz.ru/_si/0/500919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казённое общеобразовательное специальное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учебно-воспитательное учреждение города Октябрьска Самарской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pPr w:leftFromText="180" w:rightFromText="180" w:vertAnchor="text" w:horzAnchor="page" w:tblpX="344" w:tblpY="369"/>
        <w:tblOverlap w:val="never"/>
        <w:tblW w:w="117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827"/>
        <w:gridCol w:w="4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методического объединения педагогов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ПРОВЕРЕНА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заместителем директора 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учебно-воспитательной работе ГКО СУВУ                      г. Октябрьска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Бибинина С.Ю.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105-од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Дамм В.В.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Style w:val="11"/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РАБОЧАЯ ПРОГРАММА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по обществознанию,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на уровне среднего общего образования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sz w:val="16"/>
          <w:szCs w:val="16"/>
          <w:u w:val="single"/>
        </w:rPr>
        <w:t>(наименование учебного предмета, уровень обучения)</w:t>
      </w:r>
    </w:p>
    <w:p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10-11 классы, 136 часов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sz w:val="16"/>
          <w:szCs w:val="16"/>
          <w:u w:val="single"/>
        </w:rPr>
        <w:t>(классы освоения, количество часов)</w:t>
      </w:r>
    </w:p>
    <w:p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ГКО СУВУ г. Октябрьска по обществознанию на уровне среднего общего образования (10-11 классы) составлена  с учетом  требований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(с последующими изменениями и дополнениями), </w:t>
      </w:r>
      <w:r>
        <w:rPr>
          <w:rFonts w:ascii="Times New Roman" w:hAnsi="Times New Roman"/>
          <w:sz w:val="28"/>
          <w:szCs w:val="28"/>
        </w:rPr>
        <w:t>в соответствии  с основной образовательной программой среднего общего образования ГКО СУВУ г. Октябрьска, на основании</w:t>
      </w:r>
    </w:p>
    <w:p>
      <w:pPr>
        <w:spacing w:after="0"/>
        <w:ind w:firstLine="848" w:firstLineChars="303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рабочей программы по обществознанию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10 класс предметной линии учебников</w:t>
      </w:r>
      <w:r>
        <w:rPr>
          <w:rFonts w:ascii="Times New Roman" w:hAnsi="Times New Roman" w:cs="Times New Roman"/>
          <w:sz w:val="28"/>
          <w:szCs w:val="28"/>
        </w:rPr>
        <w:t xml:space="preserve"> Л. Н. Боголюбов и др. Просвещение.</w:t>
      </w:r>
    </w:p>
    <w:p>
      <w:pPr>
        <w:spacing w:after="0"/>
        <w:ind w:firstLine="848" w:firstLineChars="303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рабочей программы по обществознанию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11 класс предметной линии учебников</w:t>
      </w:r>
      <w:r>
        <w:rPr>
          <w:rFonts w:ascii="Times New Roman" w:hAnsi="Times New Roman" w:cs="Times New Roman"/>
          <w:sz w:val="28"/>
          <w:szCs w:val="28"/>
        </w:rPr>
        <w:t xml:space="preserve"> Л. Н. Боголюбов и др. Просвещение.</w:t>
      </w:r>
    </w:p>
    <w:p>
      <w:pPr>
        <w:spacing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рабочая программа реализуется на основе следующих УМК:</w:t>
      </w:r>
    </w:p>
    <w:tbl>
      <w:tblPr>
        <w:tblStyle w:val="10"/>
        <w:tblW w:w="10101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337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spacing w:after="0" w:line="23" w:lineRule="atLeast"/>
              <w:ind w:right="-207" w:rightChars="-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37" w:type="dxa"/>
          </w:tcPr>
          <w:p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5812" w:type="dxa"/>
          </w:tcPr>
          <w:p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7" w:type="dxa"/>
          </w:tcPr>
          <w:p>
            <w:pPr>
              <w:pStyle w:val="12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>
            <w:pPr>
              <w:pStyle w:val="12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"https://fpu.edu.ru/textbook/1651"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Боголюбов Л.Н., Лазебникова А.Ю., Матвеев А.И. и другие; под редакцией Боголюбова Л.Н., Лазебниковой А.Ю.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7" w:type="dxa"/>
          </w:tcPr>
          <w:p>
            <w:pPr>
              <w:pStyle w:val="12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>
            <w:pPr>
              <w:pStyle w:val="12"/>
              <w:tabs>
                <w:tab w:val="left" w:pos="1066"/>
              </w:tabs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"https://fpu.edu.ru/textbook/1652"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Боголюбов Л.Н., Городецкая Н.И., Лазебникова А.Ю., и другие; под редакцией Боголюбова Л.Н., Лазебниковой А.Ю.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</w:tbl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ГКО СУВУ г. Октябрьска на изучение учебного предмета обществознание отводится в 10 классе – 2 часа в неделю, что составляет 68 часов в год, в 11 классе – 2 часа в неделю, что составляет 68 часов в год.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 на уровне среднего общего образования – 136 часов. </w:t>
      </w:r>
    </w:p>
    <w:p>
      <w:pPr>
        <w:kinsoku w:val="0"/>
        <w:overflowPunct w:val="0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>
      <w:pPr>
        <w:pStyle w:val="12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>
      <w:pPr>
        <w:pStyle w:val="12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</w:r>
    </w:p>
    <w:p>
      <w:pPr>
        <w:pStyle w:val="12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основных принципов жизни общества, основ современных научных теорий общественного развития;</w:t>
      </w:r>
    </w:p>
    <w:p>
      <w:pPr>
        <w:pStyle w:val="12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>
      <w:pPr>
        <w:pStyle w:val="12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необходимости защищать правопорядок правовыми способами и средствами, умений реализовать основные социальные роли в пределах своей деятельности;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приемов работы с социально значимой информацией, ее осмысление-развитие способностей делать необходимые выводы и давать обоснованные оценки социальным событиям и процессам;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социального кругозора и формирование познавательного интереса к изучению общественных дисциплин.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умениями работать с учебной и внешкольной информацией (определение и ограничение понятий, установление причинно-следственных и родовидовых связей);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источников информации, в том числе материалов на электронных носителях и Интернет-ресурсов;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>
      <w:pPr>
        <w:pStyle w:val="16"/>
        <w:spacing w:before="0" w:beforeAutospacing="0" w:after="0" w:afterAutospacing="0"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результаты:</w:t>
      </w:r>
    </w:p>
    <w:p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022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>
        <w:fldChar w:fldCharType="begin"/>
      </w:r>
      <w:r>
        <w:instrText xml:space="preserve"> HYPERLINK "http://demo.garant.ru/document/redirect/10103000/0" </w:instrText>
      </w:r>
      <w:r>
        <w:fldChar w:fldCharType="separate"/>
      </w:r>
      <w:r>
        <w:rPr>
          <w:rStyle w:val="18"/>
          <w:rFonts w:ascii="Times New Roman" w:hAnsi="Times New Roman" w:cs="Times New Roman"/>
          <w:color w:val="000000" w:themeColor="text1"/>
          <w:sz w:val="28"/>
          <w:szCs w:val="28"/>
        </w:rPr>
        <w:t>Конституции</w:t>
      </w:r>
      <w:r>
        <w:rPr>
          <w:rStyle w:val="18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bookmarkEnd w:id="0"/>
    <w:p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222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bookmarkEnd w:id="1"/>
    <w:p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223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bookmarkEnd w:id="2"/>
    <w:p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224"/>
      <w:r>
        <w:rPr>
          <w:rFonts w:ascii="Times New Roman" w:hAnsi="Times New Roman" w:cs="Times New Roman"/>
          <w:color w:val="000000" w:themeColor="text1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bookmarkEnd w:id="3"/>
    <w:p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225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Освоение приемов работы с социально значимой информацией, ее осмысление, развитие способностей обучающихся делать необходимые выводы и давать обоснованные оценки социальным событиям и процессам;</w:t>
      </w:r>
    </w:p>
    <w:bookmarkEnd w:id="4"/>
    <w:p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226"/>
      <w:r>
        <w:rPr>
          <w:rFonts w:ascii="Times New Roman" w:hAnsi="Times New Roman" w:cs="Times New Roman"/>
          <w:color w:val="000000" w:themeColor="text1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  <w:bookmarkEnd w:id="5"/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sz w:val="28"/>
          <w:szCs w:val="28"/>
        </w:rPr>
      </w:pPr>
      <w:r>
        <w:rPr>
          <w:rFonts w:ascii="Times New Roman" w:hAnsi="Times New Roman" w:eastAsia="SimSun" w:cs="Times New Roman"/>
          <w:b/>
          <w:sz w:val="28"/>
          <w:szCs w:val="28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отражают: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владение базовым понятийным аппаратом социальных наук;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владение умениями выявлять причинно-следственные, функциональные, иерархические и другие связи социальных объектов и процессов;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сформированность представлений об основных тенденциях и возможных перспективах развития мирового сообщества в глобальном мире;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сформированность представлений о методах познания социальных явлений и процессов;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владение умениями применять полученные знания в повседневной жизни, прогнозировать последствия принимаемых решений;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В результате изучения учебного предмета "Обществознание" на уровне среднего общего образования: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Выпускник на базовом уровне научится: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Человек. Человек в системе общественных отношений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выделять черты социальной сущности человека;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роль духовных ценностей в обществе;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распознавать формы культуры по их признакам, иллюстрировать их примерами;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различать виды искусства;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соотносить поступки и отношения с принятыми нормами морали;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выявлять сущностные характеристики религии и ее роль в культурной жизни;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выявлять роль агентов социализации на основных этапах социализации индивида;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раскрывать связь между мышлением и деятельностью;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виды деятельности, приводить примеры основных видов деятельности;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выявлять и соотносить цели, средства и результаты деятельности;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различные ситуации свободного выбора, выявлять его основания и последствия;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формы чувственного и рационального познания, поясняя их примерами;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особенности научного познания;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абсолютную и относительную истины;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иллюстрировать конкретными примерами роль мировоззрения в жизни человека;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выражать и аргументировать собственное отношение к роли образования и самообразования в жизни человека.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Общество как сложная динамическая система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приводить примеры прогрессивных и регрессивных общественных изменений, аргументировать свои суждения, выводы;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Экономика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раскрывать взаимосвязь экономики с другими сферами жизни общества;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конкретизировать примерами основные факторы производства и факторные доходы;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объяснять механизм свободного ценообразования, приводить примеры действия законов спроса и предложения;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оценивать влияние конкуренции и монополии на экономическую жизнь, поведение основных участников экономики;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формы бизнеса;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извлекать социальную информацию из источников различного типа о тенденциях развития современной рыночной экономики;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экономические и бухгалтерские издержки;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приводить примеры постоянных и переменных издержек производства;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различать формы, виды проявления инфляции, оценивать последствия инфляции для экономики в целом и для различных социальных групп;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выделять объекты спроса и предложения на рынке труда, описывать механизм их взаимодействия;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причины безработицы, различать ее виды;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высказывать обоснованные суждения о направлениях государственной политики в области занятости;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практические ситуации, связанные с реализацией гражданами своих экономических интересов;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приводить примеры участия государства в регулировании рыночной экономики;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и сравнивать пути достижения экономического роста. Социальные отношения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критерии социальной стратификации;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социальную информацию из адаптированных источников о структуре общества и направлениях ее изменения;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выделять особенности молодежи как социально-демографической группы, раскрывать на примерах социальные роли юношества;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причины социальных конфликтов, моделировать ситуации разрешения конфликтов;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конкретизировать примерами виды социальных норм;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виды социального контроля и их социальную роль, различать санкции социального контроля;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и оценивать возможную модель собственного поведения в конкретной ситуации с точки зрения социальных норм;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виды социальной мобильности, конкретизировать примерами;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причины и последствия этносоциальных конфликтов, приводить примеры способов их разрешения;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основные принципы национальной политики России на современном этапе;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характеризовать социальные институты семьи и брака; раскрывать факторы, влияющие на формирование института современной семьи;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семью как социальный институт, раскрывать роль семьи в современном обществе;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высказывать обоснованные суждения о факторах, влияющих на демографическую ситуацию в стране;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оценивать собственные отношения и взаимодействие с другими людьми с позиций толерантности.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Политика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субъектов политической деятельности и объекты политического воздействия;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политическую власть и другие виды власти;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устанавливать связи между социальными интересами, целями и методами политической деятельности;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высказывать аргументированные суждения о соотношении средств и целей в политике;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роль и функции политической системы;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государство как центральный институт политической системы;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типы политических режимов, давать оценку роли политических режимов различных типов в общественном развитии;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обобщать и систематизировать информацию о сущности (ценностях, принципах, признаках, роли в общественном развитии) демократии;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демократическую избирательную систему;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мажоритарную, пропорциональную, смешанную избирательные системы;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устанавливать взаимосвязь правового государства и гражданского общества, раскрывать ценностный смысл правового государства;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роль политической элиты и политического лидера в современном обществе;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конкретизировать примерами роль политической идеологии;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на примерах функционирование различных партийных систем;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формулировать суждение о значении многопартийности и идеологического плюрализма в современном обществе;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оценивать роль СМИ в современной политической жизни;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иллюстрировать примерами основные этапы политического процесса;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Правовое регулирование общественных отношений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сравнивать правовые нормы с другими социальными нормами;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основные элементы системы права;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выстраивать иерархию нормативных актов;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основные стадии законотворческого процесса в Российской Федерации;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понятия "права человека" и "права гражданина",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аргументировать важность соблюдения норм экологического права и характеризовать способы защиты экологических прав;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содержание гражданских правоотношений;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применять полученные знания о нормах гражданского права в практических ситуациях, прогнозируя последствия принимаемых решений;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организационно-правовые формы предприятий;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порядок рассмотрения гражданских споров;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условия заключения, изменения и расторжения трудового договора;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иллюстрировать примерами виды социальной защиты и социального обеспечения;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объяснять основные идеи международных документов, направленных на защиту прав человека.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  <w:r>
        <w:rPr>
          <w:rFonts w:ascii="Times New Roman" w:hAnsi="Times New Roman" w:eastAsia="SimSun" w:cs="Times New Roman"/>
          <w:sz w:val="28"/>
          <w:szCs w:val="28"/>
        </w:rPr>
        <w:t xml:space="preserve">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Человек</w:t>
      </w:r>
      <w:r>
        <w:rPr>
          <w:rFonts w:ascii="Times New Roman" w:hAnsi="Times New Roman" w:eastAsia="SimSun" w:cs="Times New Roman"/>
          <w:sz w:val="28"/>
          <w:szCs w:val="28"/>
        </w:rPr>
        <w:t xml:space="preserve">. </w:t>
      </w:r>
      <w:r>
        <w:rPr>
          <w:rFonts w:ascii="Times New Roman" w:hAnsi="Times New Roman" w:eastAsia="SimSun" w:cs="Times New Roman"/>
          <w:sz w:val="28"/>
          <w:szCs w:val="28"/>
        </w:rPr>
        <w:tab/>
      </w: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Человек в системе общественных отношений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-</w:t>
      </w:r>
      <w:r>
        <w:rPr>
          <w:rFonts w:ascii="Times New Roman" w:hAnsi="Times New Roman" w:eastAsia="SimSun" w:cs="Times New Roman"/>
          <w:sz w:val="28"/>
          <w:szCs w:val="28"/>
        </w:rPr>
        <w:t xml:space="preserve">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применять знания о методах познания социальных явлений и процессов в учебной деятельности и повседневной жизни;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оценивать разнообразные явления и процессы общественного развития;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основные методы научного познания;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особенности социального познания;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различать типы мировоззрений;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объяснять специфику взаимовлияния двух миров социального и природного в понимании природы человека и его мировоззрения;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выражать собственную позицию по вопросу познаваемости мира и аргументировать ее.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Общество как сложная динамическая система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устанавливать причинно-следственные связи между состоянием различных сфер жизни общества и общественным развитием в целом;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выявлять, опираясь на теоретические положения и материалы СМИ, тенденции и перспективы общественного развития;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</w:t>
      </w: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.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Экономика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и формулировать характерные особенности рыночных структур;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противоречия рынка;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роль и место фондового рынка в рыночных структурах;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возможности финансирования малых и крупных фирм;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обосновывать выбор форм бизнеса в конкретных ситуациях;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источники финансирования малых и крупных предприятий;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определять практическое назначение основных функций менеджмента;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место маркетинга в деятельности организации;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применять полученные знания для выполнения социальных ролей работника и производителя;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оценивать свои возможности трудоустройства в условиях рынка труда;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раскрывать фазы экономического цикла;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>
      <w:pPr>
        <w:spacing w:after="0"/>
        <w:ind w:firstLine="849" w:firstLineChars="302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Социальные отношения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выделять причины социального неравенства в истории и современном обществе; - высказывать обоснованное суждение о факторах, обеспечивающих успешность самореализации молодежи в современных условиях;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ситуации, связанные с различными способами разрешения социальных конфликтов;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выражать собственное отношение к различным способам разрешения социальных конфликтов;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находить и анализировать социальную информацию о тенденциях развития семьи в современном обществе;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численность населения и динамику ее изменений в мире и в России. </w:t>
      </w: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Политика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выделять основные этапы избирательной кампании;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 перспективе осознанно участвовать в избирательных кампаниях;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отбирать и систематизировать информацию СМИ о функциях и значении местного самоуправления;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самостоятельно давать аргументированную оценку личных качеств и деятельности политических лидеров;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особенности политического процесса в России;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основные тенденции современного политического процесса.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</w:p>
    <w:p>
      <w:pPr>
        <w:spacing w:after="0"/>
        <w:ind w:firstLine="883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Правовое регулирование общественных отношений</w:t>
      </w:r>
      <w:r>
        <w:rPr>
          <w:rFonts w:ascii="Times New Roman" w:hAnsi="Times New Roman" w:eastAsia="SimSun" w:cs="Times New Roman"/>
          <w:sz w:val="28"/>
          <w:szCs w:val="28"/>
        </w:rPr>
        <w:t xml:space="preserve">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действовать в пределах правовых норм для успешного решения жизненных задач в разных сферах общественных отношений;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перечислять участников законотворческого процесса и раскрывать их функции;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характеризовать механизм судебной защиты прав человека и гражданина в РФ;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ориентироваться в предпринимательских правоотношениях;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выявлять общественную опасность коррупции для гражданина, общества и государства;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применять знание основных норм права в ситуациях повседневной жизни, прогнозировать последствия принимаемых решений; </w:t>
      </w:r>
    </w:p>
    <w:p>
      <w:pPr>
        <w:spacing w:after="0"/>
        <w:ind w:firstLine="879" w:firstLineChars="314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оценивать происходящие события и поведение людей с точки зрения соответствия закону;</w:t>
      </w:r>
    </w:p>
    <w:p>
      <w:pPr>
        <w:spacing w:after="0"/>
        <w:ind w:firstLine="879" w:firstLineChars="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>
      <w:pPr>
        <w:pStyle w:val="16"/>
        <w:numPr>
          <w:ilvl w:val="0"/>
          <w:numId w:val="1"/>
        </w:numPr>
        <w:spacing w:before="0" w:beforeAutospacing="0" w:after="0" w:afterAutospacing="0" w:line="23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 обществознание</w:t>
      </w:r>
    </w:p>
    <w:p>
      <w:pPr>
        <w:pStyle w:val="9"/>
        <w:spacing w:before="0" w:beforeAutospacing="0" w:after="0" w:line="23" w:lineRule="atLeast"/>
        <w:contextualSpacing/>
        <w:jc w:val="center"/>
        <w:rPr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10 класс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Человек в обществе.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 Общественные потребности и социальные институты. Признаки и функции социальных институтов. Типы обществ. Информационное общество и его особенности. 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Многообразие путей и форм общественного развития. Эволюция, реформа, социальная революция. Общественный прогресс, его критерии. Противоречивый характер прогресса. 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Интеграционные связи современного мира. Признаки и последствия глобализации. 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Глобализация и международный терроризм. Глобальные проблемы современного мира. Экологическая ситуация в глобальном мире. Экологическая ответственность. 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 Обобщение. Контрольная работа.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Общество как мир культуры. </w:t>
      </w:r>
    </w:p>
    <w:p>
      <w:pPr>
        <w:spacing w:after="0"/>
        <w:ind w:firstLine="851"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Природа человека. Природное и социально-духовное в человеке. Индивид. Социализация индивида. Агенты и институты социализации. Личность. Коммуникативные качества личности. Мировоззрение, его роль в жизнедеятельности человека. </w:t>
      </w:r>
    </w:p>
    <w:p>
      <w:pPr>
        <w:spacing w:after="0"/>
        <w:ind w:firstLine="851"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Индивидуальность. Индивидуальные потребности. Связь потребностей и деятельности. </w:t>
      </w:r>
    </w:p>
    <w:p>
      <w:pPr>
        <w:spacing w:after="0"/>
        <w:ind w:firstLine="851"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 </w:t>
      </w:r>
    </w:p>
    <w:p>
      <w:pPr>
        <w:spacing w:after="0"/>
        <w:ind w:firstLine="851"/>
        <w:jc w:val="both"/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 xml:space="preserve">Познание как деятельность. Формы познания. Виды человеческих знаний. Особенности научного познания. Особенности познания общественных явлений.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NewtonCSanPin-Regular" w:cs="Times New Roman"/>
          <w:color w:val="231F20"/>
          <w:sz w:val="28"/>
          <w:szCs w:val="28"/>
          <w:lang w:eastAsia="zh-CN" w:bidi="ar"/>
        </w:rPr>
        <w:t>Истина. Аспекты объективности, абсолютности и относительности истины. Критерии истины. Самопознание и самосознание. Самореализация личности. Свобода и ответственность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Правовое регулирование общественных отношений.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права. Правовые акты. Конституция в иерархии нормативных актов.  Законотворческий процесс в Российской Федерации.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правомерного поведения. Правосознание. Правовая культура.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российское законодательство. Основы 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сударственного, административного, гражданского, трудового, семейного и уголовного права. Правовая защита природы.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 в РФ.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ема в образовательные учреждения профессионального образо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вания. Порядок оказания платных образовательных услуг.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тема защиты прав человека в условиях мирного времени. Меж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дународная защита прав человека в условиях военного времени. Международное гуманитарное право.</w:t>
      </w:r>
    </w:p>
    <w:p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антитеррористической политики Российского государства.</w:t>
      </w:r>
    </w:p>
    <w:p>
      <w:pPr>
        <w:pStyle w:val="9"/>
        <w:spacing w:before="0" w:beforeAutospacing="0" w:after="0" w:line="276" w:lineRule="auto"/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shd w:val="clear" w:color="auto" w:fill="FFFFFF"/>
        </w:rPr>
        <w:t>Основные виды и формы учебной деятельности:</w:t>
      </w:r>
      <w:r>
        <w:rPr>
          <w:rFonts w:eastAsia="SimSun"/>
          <w:color w:val="000000"/>
          <w:sz w:val="28"/>
          <w:szCs w:val="28"/>
          <w:shd w:val="clear" w:color="auto" w:fill="FFFFFF"/>
        </w:rPr>
        <w:t xml:space="preserve"> уроки-дебаты, дискуссии, эвристическая беседа, урок-ролевая игра, урок-тренинг, п</w:t>
      </w:r>
      <w:r>
        <w:rPr>
          <w:sz w:val="28"/>
          <w:szCs w:val="28"/>
        </w:rPr>
        <w:t>роектная деятельность.</w:t>
      </w:r>
    </w:p>
    <w:p>
      <w:pPr>
        <w:pStyle w:val="9"/>
        <w:spacing w:before="0" w:beforeAutospacing="0" w:after="0" w:line="276" w:lineRule="auto"/>
        <w:ind w:firstLine="851"/>
        <w:jc w:val="center"/>
        <w:rPr>
          <w:b/>
          <w:bCs/>
          <w:color w:val="000000"/>
          <w:spacing w:val="-2"/>
          <w:sz w:val="28"/>
          <w:szCs w:val="28"/>
        </w:rPr>
      </w:pPr>
    </w:p>
    <w:p>
      <w:pPr>
        <w:pStyle w:val="9"/>
        <w:spacing w:before="0" w:beforeAutospacing="0" w:after="0" w:line="276" w:lineRule="auto"/>
        <w:jc w:val="center"/>
        <w:rPr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11 класс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Раздел 1. Экономическая жизнь общества.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Экономика и экономическая наука. Что изучает экономиче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ская наука. Экономическая деятельность. Измерители экономической деятельности. Понятие ВВП.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Роль фирм в экономике. Факторы производства и фактор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Бизнес в экономике. Организационно-правовые формы и правовой режим предпринимательской деятельности.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Вокруг бизнеса. Источники финансирования бизнеса. Основные принципы менеджмента. Основы маркетинга.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Раздел 2. Социальная сфера. 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Демографическая ситуация в РФ. Проблема неполных семей.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Религиозные объединения и организации в РФ. Опасность тоталитарных сект.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Общественное и индивидуальное сознание. Социализация индивида.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Элита. Особенности ее формирования в современной России.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Политическое лидерство. Типология лидерства. Лидеры и ведомые.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Раздел 3. Политическая жизнь общества. 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ема в образовательные учреждения профессионального образования. Порядок оказания платных образовательных услуг.</w:t>
      </w:r>
    </w:p>
    <w:p>
      <w:pPr>
        <w:spacing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>
      <w:pPr>
        <w:pStyle w:val="9"/>
        <w:spacing w:before="0" w:beforeAutospacing="0"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Международная защита прав человека. Международная сис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тема защиты прав человека в условиях мирного времени. Международная защита прав человека в условиях военного времени.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виды и формы учебной деятельности: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специально разработанные занятия – событийные уроки, посвященные событиям, онлайн-экскурсии;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интерактивный формат занятий в школьном краеведческом музее;</w:t>
      </w:r>
    </w:p>
    <w:p>
      <w:pPr>
        <w:pStyle w:val="9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применение на уроке интерактивных форм работы учащихся: интеллектуальных игр, дискуссий, групповой работы и работы в парах, </w:t>
      </w:r>
      <w:r>
        <w:rPr>
          <w:rFonts w:eastAsia="SimSun"/>
          <w:color w:val="000000"/>
          <w:sz w:val="28"/>
          <w:szCs w:val="28"/>
          <w:shd w:val="clear" w:color="auto" w:fill="FFFFFF"/>
        </w:rPr>
        <w:t>уроки-дебаты, дискуссии, эвристическая беседа, урок-ролевая игра, урок-тренинг, проектная деятельность.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ИКТ и дистанционных образовательных технологий обучения (программы-тренажеры, тесты, зачеты в электронных приложениях);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>
      <w:pPr>
        <w:numPr>
          <w:ilvl w:val="0"/>
          <w:numId w:val="1"/>
        </w:numPr>
        <w:spacing w:after="0"/>
        <w:ind w:left="4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4"/>
        <w:tblpPr w:leftFromText="180" w:rightFromText="180" w:vertAnchor="text" w:horzAnchor="margin" w:tblpX="227" w:tblpY="161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395"/>
        <w:gridCol w:w="1680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FFFFFF" w:themeFill="background1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680" w:type="dxa"/>
            <w:shd w:val="clear" w:color="auto" w:fill="FFFFFF" w:themeFill="background1"/>
          </w:tcPr>
          <w:p>
            <w:pPr>
              <w:spacing w:after="0" w:line="0" w:lineRule="atLeast"/>
              <w:ind w:right="-75" w:rightChars="-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60" w:type="dxa"/>
            <w:shd w:val="clear" w:color="auto" w:fill="FFFFFF" w:themeFill="background1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с учетом программы воспитания (модуля «Школьный урок»)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</w:t>
            </w:r>
          </w:p>
        </w:tc>
        <w:tc>
          <w:tcPr>
            <w:tcW w:w="4395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обществе </w:t>
            </w:r>
          </w:p>
        </w:tc>
        <w:tc>
          <w:tcPr>
            <w:tcW w:w="168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6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Что такое общество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restart"/>
          </w:tcPr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-дискуссии, групповые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Динамика общественного развития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Социальная сущность человека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Деятельность - способ существования людей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Познавательная и коммуникативная деятельность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Свобода и необходимость в деятельности человека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Современное общество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Глобальная угроза международного терроризма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 представления результатов проектной деятельности по темам главы I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Повторительно - обобщающий урок по главе I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</w:t>
            </w:r>
          </w:p>
        </w:tc>
        <w:tc>
          <w:tcPr>
            <w:tcW w:w="4395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Общество как мир культуры </w:t>
            </w:r>
          </w:p>
        </w:tc>
        <w:tc>
          <w:tcPr>
            <w:tcW w:w="168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256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Духовная культура общества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restart"/>
          </w:tcPr>
          <w:p>
            <w:pPr>
              <w:pStyle w:val="9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онлайн-экскурсии;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 разработанные занятия онлайн-экскурсии;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использование ИКТ и дистанционных образовательных технологий обучения (программы-тренажеры, тесты, зачеты в электронных приложениях);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дискуссии,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Духовный мир личности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Мораль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Наука и образование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. Тестирование за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Религии и религиозные организации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Массовая культура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 представления результатов проектной деятельности по темам главы II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Повторительно - обобщающий урок по главе II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3</w:t>
            </w:r>
          </w:p>
        </w:tc>
        <w:tc>
          <w:tcPr>
            <w:tcW w:w="4395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68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56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Современные подходы к пониманию права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restart"/>
          </w:tcPr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событийные уроки, посвященные историческим датам и событиям, онлайн-экскурсии;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дискуссии,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Источники права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Правоотношения и правонарушения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Предпосылки правомерного поведения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Гражданин Российской Федерации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Процессуальные отрасли права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Человек в ХХ веке (заключение). Итоговое тестирование за курс обществознания в 10 классе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42" w:type="dxa"/>
            <w:shd w:val="clear" w:color="auto" w:fill="auto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Уроки предоставления результатов проектной деятельности по темам главы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0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637" w:type="dxa"/>
            <w:gridSpan w:val="2"/>
            <w:shd w:val="clear" w:color="auto" w:fill="F1F1F1" w:themeFill="background1" w:themeFillShade="F2"/>
          </w:tcPr>
          <w:p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2560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4"/>
        <w:tblW w:w="984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2"/>
        <w:gridCol w:w="1754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6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tabs>
                <w:tab w:val="center" w:pos="3166"/>
              </w:tabs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Тема, раздел 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ind w:right="-42" w:rightChars="-19" w:firstLine="34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Количество  часов</w:t>
            </w:r>
          </w:p>
        </w:tc>
        <w:tc>
          <w:tcPr>
            <w:tcW w:w="2562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с учетом программы воспитания (модуля «Школьный урок»)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3" w:lineRule="atLeast"/>
              <w:ind w:right="-24" w:rightChars="-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Раздел № 1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ind w:right="-24" w:rightChars="-11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1754" w:type="dxa"/>
            <w:shd w:val="clear" w:color="auto" w:fill="F1F1F1" w:themeFill="background1" w:themeFillShade="F2"/>
          </w:tcPr>
          <w:p>
            <w:pPr>
              <w:spacing w:after="0" w:line="23" w:lineRule="atLeast"/>
              <w:ind w:right="-24" w:rightChars="-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62" w:type="dxa"/>
            <w:shd w:val="clear" w:color="auto" w:fill="F1F1F1" w:themeFill="background1" w:themeFillShade="F2"/>
          </w:tcPr>
          <w:p>
            <w:pPr>
              <w:spacing w:after="0" w:line="23" w:lineRule="atLeast"/>
              <w:ind w:right="-24" w:rightChars="-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restart"/>
          </w:tcPr>
          <w:p>
            <w:pPr>
              <w:spacing w:after="0" w:line="23" w:lineRule="atLeast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- 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видеолекции;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Экономика: наука и хозяйство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Фирма в экономике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Правовые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 основы предпринимательской деятельности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Слагаемые успеха в бизнесе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Экономика и государство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Финансы в экономике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Занятость и безработица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 представления результатов проектной деятельности по темам главы 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Повторительно-обобщающий урок по главе 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Раздел</w:t>
            </w:r>
          </w:p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754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62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Тестирование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 xml:space="preserve"> за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Семья и быт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Гендер – социальный пол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Молодежь в современном обществе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Демографическая ситуация</w:t>
            </w:r>
            <w:bookmarkStart w:id="6" w:name="_GoBack"/>
            <w:bookmarkEnd w:id="6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современной России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 представления результатов проектной деятельности по темам главы II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Повторительно-обобщающий урок по главе II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3" w:lineRule="atLeast"/>
              <w:ind w:firstLine="34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Раздел № 3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Политическая жизнь общества </w:t>
            </w:r>
          </w:p>
        </w:tc>
        <w:tc>
          <w:tcPr>
            <w:tcW w:w="1754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62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restart"/>
          </w:tcPr>
          <w:p>
            <w:pPr>
              <w:pStyle w:val="9"/>
              <w:spacing w:before="0" w:beforeAutospacing="0" w:after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      </w:r>
          </w:p>
          <w:p>
            <w:pPr>
              <w:pStyle w:val="9"/>
              <w:spacing w:before="0" w:beforeAutospacing="0" w:after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нтеллектуальные игры, дискуссии, групповая работа и работы в парах;</w:t>
            </w:r>
          </w:p>
          <w:p>
            <w:pPr>
              <w:spacing w:after="0" w:line="23" w:lineRule="atLeast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Демократические выборы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Итоговое тестирование за курс "Обществознание" в 11 классе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 представления результатов проектной деятельности по темам главы III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6" w:type="dxa"/>
          </w:tcPr>
          <w:p>
            <w:pPr>
              <w:spacing w:after="0" w:line="23" w:lineRule="atLeast"/>
              <w:ind w:firstLine="34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Повторительно-обобщающий урок по главе III</w:t>
            </w:r>
          </w:p>
        </w:tc>
        <w:tc>
          <w:tcPr>
            <w:tcW w:w="1754" w:type="dxa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spacing w:after="0" w:line="23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</w:tcPr>
          <w:p>
            <w:pPr>
              <w:spacing w:after="0" w:line="23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>
            <w:pPr>
              <w:spacing w:after="0" w:line="23" w:lineRule="atLeast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Заключение. Взгляд в будущее</w:t>
            </w:r>
          </w:p>
        </w:tc>
        <w:tc>
          <w:tcPr>
            <w:tcW w:w="1754" w:type="dxa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  <w:vMerge w:val="continue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3" w:lineRule="atLeast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wordWrap w:val="0"/>
              <w:spacing w:after="0" w:line="23" w:lineRule="atLeast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4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2562" w:type="dxa"/>
            <w:shd w:val="clear" w:color="auto" w:fill="F1F1F1" w:themeFill="background1" w:themeFillShade="F2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709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ewtonCSanPi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55929"/>
    <w:multiLevelType w:val="multilevel"/>
    <w:tmpl w:val="27C5592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drawingGridHorizontalSpacing w:val="11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F6619"/>
    <w:rsid w:val="00003676"/>
    <w:rsid w:val="00034FD4"/>
    <w:rsid w:val="00064310"/>
    <w:rsid w:val="00081FD8"/>
    <w:rsid w:val="0008531F"/>
    <w:rsid w:val="00090DCF"/>
    <w:rsid w:val="000A2DBE"/>
    <w:rsid w:val="000D1A9B"/>
    <w:rsid w:val="000D4868"/>
    <w:rsid w:val="000D5F53"/>
    <w:rsid w:val="000E034A"/>
    <w:rsid w:val="000F1FE7"/>
    <w:rsid w:val="00111D4B"/>
    <w:rsid w:val="00170765"/>
    <w:rsid w:val="00182080"/>
    <w:rsid w:val="001D78D6"/>
    <w:rsid w:val="001E1530"/>
    <w:rsid w:val="001E5B32"/>
    <w:rsid w:val="001F25E2"/>
    <w:rsid w:val="001F4517"/>
    <w:rsid w:val="002057FE"/>
    <w:rsid w:val="00211635"/>
    <w:rsid w:val="00261BA6"/>
    <w:rsid w:val="002A56BF"/>
    <w:rsid w:val="002E0640"/>
    <w:rsid w:val="002F5710"/>
    <w:rsid w:val="003024FB"/>
    <w:rsid w:val="00310437"/>
    <w:rsid w:val="00316529"/>
    <w:rsid w:val="003307A4"/>
    <w:rsid w:val="00335DD5"/>
    <w:rsid w:val="0035047D"/>
    <w:rsid w:val="003516DB"/>
    <w:rsid w:val="00373759"/>
    <w:rsid w:val="00394CA7"/>
    <w:rsid w:val="0044342C"/>
    <w:rsid w:val="004501DC"/>
    <w:rsid w:val="004530CC"/>
    <w:rsid w:val="0046406D"/>
    <w:rsid w:val="004B4EA2"/>
    <w:rsid w:val="004D3B28"/>
    <w:rsid w:val="00507AF1"/>
    <w:rsid w:val="00535922"/>
    <w:rsid w:val="005458BF"/>
    <w:rsid w:val="005677B8"/>
    <w:rsid w:val="00582264"/>
    <w:rsid w:val="00582B8C"/>
    <w:rsid w:val="00595E49"/>
    <w:rsid w:val="005A3EAB"/>
    <w:rsid w:val="005B1B20"/>
    <w:rsid w:val="005F4C9F"/>
    <w:rsid w:val="0062434E"/>
    <w:rsid w:val="00627CFB"/>
    <w:rsid w:val="00636966"/>
    <w:rsid w:val="00643E5B"/>
    <w:rsid w:val="00647980"/>
    <w:rsid w:val="006933A4"/>
    <w:rsid w:val="006B5548"/>
    <w:rsid w:val="006C4542"/>
    <w:rsid w:val="00715F9A"/>
    <w:rsid w:val="00805B34"/>
    <w:rsid w:val="00815B3F"/>
    <w:rsid w:val="0084190D"/>
    <w:rsid w:val="0084653A"/>
    <w:rsid w:val="00854F60"/>
    <w:rsid w:val="00857CC0"/>
    <w:rsid w:val="008B2D56"/>
    <w:rsid w:val="008D574F"/>
    <w:rsid w:val="008E3B97"/>
    <w:rsid w:val="00924EA8"/>
    <w:rsid w:val="00A1571A"/>
    <w:rsid w:val="00A21C56"/>
    <w:rsid w:val="00A22493"/>
    <w:rsid w:val="00A40208"/>
    <w:rsid w:val="00A56C5F"/>
    <w:rsid w:val="00A863C8"/>
    <w:rsid w:val="00AA2D9D"/>
    <w:rsid w:val="00AB260C"/>
    <w:rsid w:val="00AD2E85"/>
    <w:rsid w:val="00AD658C"/>
    <w:rsid w:val="00B2710C"/>
    <w:rsid w:val="00B475B4"/>
    <w:rsid w:val="00B53959"/>
    <w:rsid w:val="00BC33BF"/>
    <w:rsid w:val="00BD392A"/>
    <w:rsid w:val="00BE30DC"/>
    <w:rsid w:val="00BF2BDD"/>
    <w:rsid w:val="00C01B81"/>
    <w:rsid w:val="00C0745A"/>
    <w:rsid w:val="00C571CF"/>
    <w:rsid w:val="00C80BD7"/>
    <w:rsid w:val="00C84A5C"/>
    <w:rsid w:val="00C932AF"/>
    <w:rsid w:val="00CA1244"/>
    <w:rsid w:val="00CB5015"/>
    <w:rsid w:val="00CC6177"/>
    <w:rsid w:val="00CD620E"/>
    <w:rsid w:val="00D35B52"/>
    <w:rsid w:val="00D5704E"/>
    <w:rsid w:val="00DB4734"/>
    <w:rsid w:val="00DD5D21"/>
    <w:rsid w:val="00E2502E"/>
    <w:rsid w:val="00E34096"/>
    <w:rsid w:val="00E63B93"/>
    <w:rsid w:val="00E856D2"/>
    <w:rsid w:val="00EF6619"/>
    <w:rsid w:val="00F30FD5"/>
    <w:rsid w:val="050925AD"/>
    <w:rsid w:val="129037CB"/>
    <w:rsid w:val="180621A5"/>
    <w:rsid w:val="2BBC27DD"/>
    <w:rsid w:val="2F9E5102"/>
    <w:rsid w:val="47A30910"/>
    <w:rsid w:val="4BF60153"/>
    <w:rsid w:val="568E4449"/>
    <w:rsid w:val="57B37A37"/>
    <w:rsid w:val="5CED2D0C"/>
    <w:rsid w:val="679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238" w:after="62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1"/>
    <w:basedOn w:val="3"/>
    <w:qFormat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4">
    <w:name w:val="Верхний колонтитул Знак"/>
    <w:basedOn w:val="3"/>
    <w:link w:val="7"/>
    <w:qFormat/>
    <w:uiPriority w:val="99"/>
    <w:rPr>
      <w:rFonts w:eastAsiaTheme="minorEastAsia"/>
      <w:lang w:eastAsia="ru-RU"/>
    </w:rPr>
  </w:style>
  <w:style w:type="character" w:customStyle="1" w:styleId="15">
    <w:name w:val="Нижний колонтитул Знак"/>
    <w:basedOn w:val="3"/>
    <w:link w:val="8"/>
    <w:qFormat/>
    <w:uiPriority w:val="99"/>
    <w:rPr>
      <w:rFonts w:eastAsiaTheme="minorEastAsia"/>
      <w:lang w:eastAsia="ru-RU"/>
    </w:rPr>
  </w:style>
  <w:style w:type="paragraph" w:customStyle="1" w:styleId="16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8">
    <w:name w:val="Гипертекстовая ссылка"/>
    <w:basedOn w:val="19"/>
    <w:unhideWhenUsed/>
    <w:qFormat/>
    <w:uiPriority w:val="99"/>
    <w:rPr>
      <w:rFonts w:hint="default"/>
      <w:b w:val="0"/>
      <w:color w:val="106BBE"/>
      <w:sz w:val="24"/>
      <w:szCs w:val="24"/>
    </w:rPr>
  </w:style>
  <w:style w:type="character" w:customStyle="1" w:styleId="19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20">
    <w:name w:val="fontstyle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pecschool-okt.ucoz.ru/_si/0/5009192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5430</Words>
  <Characters>30953</Characters>
  <Lines>257</Lines>
  <Paragraphs>72</Paragraphs>
  <TotalTime>162</TotalTime>
  <ScaleCrop>false</ScaleCrop>
  <LinksUpToDate>false</LinksUpToDate>
  <CharactersWithSpaces>36311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2019-04-04T08:16:00Z</dcterms:created>
  <dc:creator>Екатерина</dc:creator>
  <cp:lastModifiedBy>Екатерина</cp:lastModifiedBy>
  <cp:lastPrinted>2019-04-04T17:30:00Z</cp:lastPrinted>
  <dcterms:modified xsi:type="dcterms:W3CDTF">2021-11-21T16:15:56Z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FDC9FE0D28CF4ECA8F63152A3764556E</vt:lpwstr>
  </property>
</Properties>
</file>